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7E" w:rsidRDefault="001C477E" w:rsidP="001C47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КГБУСО «Комплексный центр социального обслуживания населения Тальменского района»</w:t>
      </w:r>
    </w:p>
    <w:p w:rsidR="001C477E" w:rsidRDefault="001C477E" w:rsidP="001C4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77E" w:rsidRDefault="001C477E" w:rsidP="001C4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973">
        <w:rPr>
          <w:rFonts w:ascii="Times New Roman" w:hAnsi="Times New Roman" w:cs="Times New Roman"/>
          <w:sz w:val="28"/>
          <w:szCs w:val="28"/>
        </w:rPr>
        <w:t>Информация о реализации проекта по профессиональной ориентации и предпрофессиональной подготовке несовершеннолетних, состоящих на различных формах профилактического учета «Билет в будущее»</w:t>
      </w:r>
      <w:r w:rsidR="00AA6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77E" w:rsidRDefault="001C477E" w:rsidP="001C477E">
      <w:pPr>
        <w:pStyle w:val="a3"/>
        <w:spacing w:before="0" w:beforeAutospacing="0" w:after="0" w:afterAutospacing="0" w:line="300" w:lineRule="atLeast"/>
        <w:ind w:left="142" w:right="141"/>
        <w:jc w:val="both"/>
        <w:rPr>
          <w:rFonts w:ascii="Verdana" w:hAnsi="Verdana"/>
          <w:sz w:val="18"/>
          <w:szCs w:val="18"/>
        </w:rPr>
      </w:pPr>
      <w:r>
        <w:rPr>
          <w:color w:val="0000FF"/>
          <w:sz w:val="28"/>
          <w:szCs w:val="28"/>
        </w:rPr>
        <w:t xml:space="preserve"> </w:t>
      </w:r>
    </w:p>
    <w:p w:rsidR="001C477E" w:rsidRDefault="00290F3A" w:rsidP="00290F3A">
      <w:pPr>
        <w:spacing w:after="0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77E">
        <w:rPr>
          <w:color w:val="000000" w:themeColor="text1"/>
          <w:sz w:val="28"/>
          <w:szCs w:val="28"/>
        </w:rPr>
        <w:t>«</w:t>
      </w:r>
      <w:r w:rsidR="001C477E" w:rsidRPr="00315445">
        <w:rPr>
          <w:color w:val="000000" w:themeColor="text1"/>
          <w:sz w:val="28"/>
          <w:szCs w:val="28"/>
        </w:rPr>
        <w:t xml:space="preserve">Мы во многом ответственны за развитие задатка, </w:t>
      </w:r>
    </w:p>
    <w:p w:rsidR="001C477E" w:rsidRPr="00315445" w:rsidRDefault="001C477E" w:rsidP="001C477E">
      <w:pPr>
        <w:pStyle w:val="a3"/>
        <w:spacing w:before="0" w:beforeAutospacing="0" w:after="0" w:afterAutospacing="0" w:line="300" w:lineRule="atLeast"/>
        <w:ind w:left="142" w:right="141"/>
        <w:jc w:val="right"/>
        <w:rPr>
          <w:rFonts w:ascii="Verdana" w:hAnsi="Verdana"/>
          <w:color w:val="000000" w:themeColor="text1"/>
          <w:sz w:val="18"/>
          <w:szCs w:val="18"/>
        </w:rPr>
      </w:pPr>
      <w:proofErr w:type="gramStart"/>
      <w:r w:rsidRPr="00315445">
        <w:rPr>
          <w:color w:val="000000" w:themeColor="text1"/>
          <w:sz w:val="28"/>
          <w:szCs w:val="28"/>
        </w:rPr>
        <w:t>вложенного</w:t>
      </w:r>
      <w:proofErr w:type="gramEnd"/>
      <w:r w:rsidRPr="0031544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315445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 </w:t>
      </w:r>
      <w:r w:rsidRPr="00315445">
        <w:rPr>
          <w:color w:val="000000" w:themeColor="text1"/>
          <w:sz w:val="28"/>
          <w:szCs w:val="28"/>
        </w:rPr>
        <w:t>нас</w:t>
      </w:r>
      <w:r>
        <w:rPr>
          <w:color w:val="000000" w:themeColor="text1"/>
          <w:sz w:val="28"/>
          <w:szCs w:val="28"/>
        </w:rPr>
        <w:t xml:space="preserve">» </w:t>
      </w:r>
      <w:r w:rsidRPr="00315445">
        <w:rPr>
          <w:color w:val="000000" w:themeColor="text1"/>
          <w:sz w:val="28"/>
          <w:szCs w:val="28"/>
        </w:rPr>
        <w:t xml:space="preserve">      </w:t>
      </w:r>
      <w:r>
        <w:rPr>
          <w:color w:val="000000" w:themeColor="text1"/>
          <w:sz w:val="28"/>
          <w:szCs w:val="28"/>
        </w:rPr>
        <w:t>-</w:t>
      </w:r>
      <w:r w:rsidRPr="00315445">
        <w:rPr>
          <w:color w:val="000000" w:themeColor="text1"/>
          <w:sz w:val="28"/>
          <w:szCs w:val="28"/>
        </w:rPr>
        <w:t xml:space="preserve">   </w:t>
      </w:r>
      <w:r w:rsidRPr="00315445">
        <w:rPr>
          <w:bCs/>
          <w:color w:val="000000" w:themeColor="text1"/>
          <w:sz w:val="28"/>
          <w:szCs w:val="28"/>
        </w:rPr>
        <w:t>А.И. Солженицын</w:t>
      </w:r>
    </w:p>
    <w:p w:rsidR="001C477E" w:rsidRPr="00315445" w:rsidRDefault="001C477E" w:rsidP="001C477E">
      <w:pPr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477E" w:rsidRDefault="001C477E" w:rsidP="001C4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 w:rsidR="00290F3A">
        <w:rPr>
          <w:rFonts w:ascii="Times New Roman" w:hAnsi="Times New Roman" w:cs="Times New Roman"/>
          <w:sz w:val="28"/>
          <w:szCs w:val="28"/>
        </w:rPr>
        <w:t xml:space="preserve">а фраза известного </w:t>
      </w:r>
      <w:r>
        <w:rPr>
          <w:rFonts w:ascii="Times New Roman" w:hAnsi="Times New Roman" w:cs="Times New Roman"/>
          <w:sz w:val="28"/>
          <w:szCs w:val="28"/>
        </w:rPr>
        <w:t xml:space="preserve"> учен</w:t>
      </w:r>
      <w:r w:rsidR="00290F3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0F3A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>, которы</w:t>
      </w:r>
      <w:r w:rsidR="00290F3A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290F3A">
        <w:rPr>
          <w:rFonts w:ascii="Times New Roman" w:hAnsi="Times New Roman" w:cs="Times New Roman"/>
          <w:sz w:val="28"/>
          <w:szCs w:val="28"/>
        </w:rPr>
        <w:t>посвятил</w:t>
      </w:r>
      <w:r>
        <w:rPr>
          <w:rFonts w:ascii="Times New Roman" w:hAnsi="Times New Roman" w:cs="Times New Roman"/>
          <w:sz w:val="28"/>
          <w:szCs w:val="28"/>
        </w:rPr>
        <w:t xml:space="preserve"> свою жизнь труду легл</w:t>
      </w:r>
      <w:r w:rsidR="00290F3A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основу формирования системы принятия и понимания своей личной ответственности за свое будущее развитие несовершеннолетними, состоящими в конфликте с законом. </w:t>
      </w:r>
    </w:p>
    <w:p w:rsidR="001C477E" w:rsidRDefault="001C477E" w:rsidP="001C4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июня 2019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Тальменском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Алтайского края реализуется проект </w:t>
      </w:r>
      <w:r w:rsidRPr="00464973">
        <w:rPr>
          <w:rFonts w:ascii="Times New Roman" w:hAnsi="Times New Roman" w:cs="Times New Roman"/>
          <w:sz w:val="28"/>
          <w:szCs w:val="28"/>
        </w:rPr>
        <w:t>по профессиональной ориентации и предпрофессиональной подготовке несовершеннолетних, состоящих на различных формах профилактического учета «Билет в будущее»</w:t>
      </w:r>
      <w:r>
        <w:rPr>
          <w:rFonts w:ascii="Times New Roman" w:hAnsi="Times New Roman" w:cs="Times New Roman"/>
          <w:sz w:val="28"/>
          <w:szCs w:val="28"/>
        </w:rPr>
        <w:t xml:space="preserve"> при финансовой поддержке Фонда поддержки детей, находящихся в трудной жизненной ситуации. </w:t>
      </w:r>
    </w:p>
    <w:p w:rsidR="001C477E" w:rsidRDefault="001C477E" w:rsidP="001C4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Идея применения технологии  профессиональной ориентации в работе с несовершеннолетними - правонарушителями, состоящими на районном профилактическом учете появилась в связи с тем, что специалисты КГБУСО «Комплексный центр социального обслуживания населения Тальменского района» в процессе работы с такими подростками обратили внимание на то, что практически все правонарушители дезориентированы в вопросе постановки цели на дальнейший план собственного развития,  не имеют даже малейшего представления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том, как сложится их дальнейшая жизнь, абсолютно не мотивированы на обучение и дальнейшее профессиональное образование.   Это обстоятельство стало одним из главных ориентиров в составлении индивидуального плана работы с несовершеннолетними. Дальше – больше. Родилась идея применения данной технологии в работе с несовершеннолетними, находящимися в конфликте с законом в формате проекта «Билет в будущее». </w:t>
      </w:r>
    </w:p>
    <w:p w:rsidR="001C477E" w:rsidRPr="00606993" w:rsidRDefault="001C477E" w:rsidP="001C4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78E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 Тальменского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78E">
        <w:rPr>
          <w:rFonts w:ascii="Times New Roman" w:hAnsi="Times New Roman" w:cs="Times New Roman"/>
          <w:sz w:val="28"/>
          <w:szCs w:val="28"/>
        </w:rPr>
        <w:t xml:space="preserve"> принял участие в конкуре проектов Фонда поддержки детей, находящихся в трудной жизненной ситуации.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78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46478E">
        <w:rPr>
          <w:rFonts w:ascii="Times New Roman" w:hAnsi="Times New Roman" w:cs="Times New Roman"/>
          <w:sz w:val="28"/>
          <w:szCs w:val="28"/>
        </w:rPr>
        <w:lastRenderedPageBreak/>
        <w:t>программы фонда «Не оступись!».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E0">
        <w:rPr>
          <w:rFonts w:ascii="Times New Roman" w:hAnsi="Times New Roman" w:cs="Times New Roman"/>
          <w:sz w:val="26"/>
          <w:szCs w:val="26"/>
        </w:rPr>
        <w:t>На конкурс поступило и зарегистрировано 309 заявок из 68 субъектов Российской Федерации.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результатам конкурса </w:t>
      </w:r>
      <w:r w:rsidRPr="00606993">
        <w:rPr>
          <w:rFonts w:ascii="Times New Roman" w:eastAsia="Times New Roman" w:hAnsi="Times New Roman" w:cs="Times New Roman"/>
          <w:sz w:val="28"/>
          <w:szCs w:val="28"/>
        </w:rPr>
        <w:t xml:space="preserve">Решением правления Фонда поддержки детей, находящихся в трудной жизненной ситуации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06993">
        <w:rPr>
          <w:rFonts w:ascii="Times New Roman" w:eastAsia="Times New Roman" w:hAnsi="Times New Roman" w:cs="Times New Roman"/>
          <w:sz w:val="28"/>
          <w:szCs w:val="28"/>
        </w:rPr>
        <w:t>Протокол заседания правления Фонда от «25» сентября 2019 г. № 4 проект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06993">
        <w:rPr>
          <w:rFonts w:ascii="Times New Roman" w:eastAsia="Times New Roman" w:hAnsi="Times New Roman" w:cs="Times New Roman"/>
          <w:sz w:val="28"/>
          <w:szCs w:val="28"/>
        </w:rPr>
        <w:t xml:space="preserve"> «Билет в будущее» был занесен в Перечень </w:t>
      </w:r>
      <w:r w:rsidRPr="00606993">
        <w:rPr>
          <w:rFonts w:ascii="Times New Roman" w:hAnsi="Times New Roman"/>
          <w:sz w:val="28"/>
          <w:szCs w:val="28"/>
        </w:rPr>
        <w:t>инновационных социальных проектов,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993">
        <w:rPr>
          <w:rFonts w:ascii="Times New Roman" w:hAnsi="Times New Roman" w:cs="Times New Roman"/>
          <w:sz w:val="28"/>
          <w:szCs w:val="28"/>
        </w:rPr>
        <w:t>направленных на развитие эффективных практик поддержки детей и семей с детьми, находящихся в трудной жизненной ситуации</w:t>
      </w:r>
      <w:r w:rsidRPr="00606993">
        <w:rPr>
          <w:rFonts w:ascii="Times New Roman" w:hAnsi="Times New Roman"/>
          <w:sz w:val="28"/>
          <w:szCs w:val="28"/>
        </w:rPr>
        <w:t>, отобранных для последующей финансовой поддержки Фондом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C477E" w:rsidRDefault="001C477E" w:rsidP="001C477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78E">
        <w:rPr>
          <w:rFonts w:ascii="Times New Roman" w:hAnsi="Times New Roman" w:cs="Times New Roman"/>
          <w:sz w:val="28"/>
          <w:szCs w:val="28"/>
        </w:rPr>
        <w:t xml:space="preserve">Проект «Билет в будущее» направлен на профессиональную ориентацию и </w:t>
      </w:r>
      <w:proofErr w:type="spellStart"/>
      <w:r w:rsidRPr="0046478E">
        <w:rPr>
          <w:rFonts w:ascii="Times New Roman" w:hAnsi="Times New Roman" w:cs="Times New Roman"/>
          <w:sz w:val="28"/>
          <w:szCs w:val="28"/>
        </w:rPr>
        <w:t>предпрофессиональную</w:t>
      </w:r>
      <w:proofErr w:type="spellEnd"/>
      <w:r w:rsidRPr="0046478E">
        <w:rPr>
          <w:rFonts w:ascii="Times New Roman" w:hAnsi="Times New Roman" w:cs="Times New Roman"/>
          <w:sz w:val="28"/>
          <w:szCs w:val="28"/>
        </w:rPr>
        <w:t xml:space="preserve">  подготовку несовершеннолетних, состоящих на различных видах учета</w:t>
      </w:r>
      <w:r>
        <w:rPr>
          <w:rFonts w:ascii="Times New Roman" w:hAnsi="Times New Roman" w:cs="Times New Roman"/>
          <w:sz w:val="28"/>
          <w:szCs w:val="28"/>
        </w:rPr>
        <w:t>, а также детей из их социального окружения. В целевую группу проекта также входят ро</w:t>
      </w:r>
      <w:r w:rsidRPr="0046478E">
        <w:rPr>
          <w:rFonts w:ascii="Times New Roman" w:hAnsi="Times New Roman" w:cs="Times New Roman"/>
          <w:bCs/>
          <w:sz w:val="28"/>
          <w:szCs w:val="28"/>
        </w:rPr>
        <w:t>дители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C477E" w:rsidRDefault="001C477E" w:rsidP="001C47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78E">
        <w:rPr>
          <w:rFonts w:ascii="Times New Roman" w:hAnsi="Times New Roman" w:cs="Times New Roman"/>
          <w:sz w:val="28"/>
          <w:szCs w:val="28"/>
        </w:rPr>
        <w:t>Количество участников проекта – 155 человек</w:t>
      </w:r>
      <w:r>
        <w:rPr>
          <w:rFonts w:ascii="Times New Roman" w:hAnsi="Times New Roman" w:cs="Times New Roman"/>
          <w:sz w:val="28"/>
          <w:szCs w:val="28"/>
        </w:rPr>
        <w:t>, из которых 40 – это несовершеннолетние, находящиеся в конфликте с законом.</w:t>
      </w:r>
    </w:p>
    <w:p w:rsidR="001C477E" w:rsidRPr="0046478E" w:rsidRDefault="001C477E" w:rsidP="001C477E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6478E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6478E">
        <w:rPr>
          <w:rFonts w:ascii="Times New Roman" w:hAnsi="Times New Roman" w:cs="Times New Roman"/>
          <w:sz w:val="28"/>
          <w:szCs w:val="28"/>
        </w:rPr>
        <w:t>Создание доступной действенной системы профориентации несовершеннолетних, состоящих на различных видах учета, для реализации их индивидуальной траектории развития, делая упор на профессиональную ориентированность.</w:t>
      </w:r>
    </w:p>
    <w:p w:rsidR="001C477E" w:rsidRPr="0046478E" w:rsidRDefault="001C477E" w:rsidP="001C47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AA5">
        <w:rPr>
          <w:rFonts w:ascii="Times New Roman" w:hAnsi="Times New Roman" w:cs="Times New Roman"/>
          <w:b/>
          <w:sz w:val="28"/>
          <w:szCs w:val="28"/>
        </w:rPr>
        <w:t>Соисполнители  мероприятий проекта</w:t>
      </w:r>
      <w:proofErr w:type="gramStart"/>
      <w:r w:rsidRPr="00464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  организаций Тальменского района, подписавших гарантийные письма по поддержке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и договора  о сотрудничестве.  </w:t>
      </w:r>
    </w:p>
    <w:p w:rsidR="001C477E" w:rsidRDefault="001C477E" w:rsidP="001C47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AA5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 w:rsidRPr="0046478E">
        <w:rPr>
          <w:rFonts w:ascii="Times New Roman" w:hAnsi="Times New Roman" w:cs="Times New Roman"/>
          <w:sz w:val="28"/>
          <w:szCs w:val="28"/>
        </w:rPr>
        <w:t xml:space="preserve">  «</w:t>
      </w:r>
      <w:r w:rsidRPr="0046478E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46478E">
        <w:rPr>
          <w:rFonts w:ascii="Times New Roman" w:hAnsi="Times New Roman" w:cs="Times New Roman"/>
          <w:sz w:val="28"/>
          <w:szCs w:val="28"/>
        </w:rPr>
        <w:t xml:space="preserve">_» </w:t>
      </w:r>
      <w:r w:rsidRPr="0046478E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478E">
        <w:rPr>
          <w:rFonts w:ascii="Times New Roman" w:hAnsi="Times New Roman" w:cs="Times New Roman"/>
          <w:sz w:val="28"/>
          <w:szCs w:val="28"/>
          <w:u w:val="single"/>
        </w:rPr>
        <w:t>2020 г.</w:t>
      </w:r>
      <w:r w:rsidRPr="0046478E">
        <w:rPr>
          <w:rFonts w:ascii="Times New Roman" w:hAnsi="Times New Roman" w:cs="Times New Roman"/>
          <w:sz w:val="28"/>
          <w:szCs w:val="28"/>
        </w:rPr>
        <w:t xml:space="preserve">  – «</w:t>
      </w:r>
      <w:r w:rsidRPr="0046478E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46478E">
        <w:rPr>
          <w:rFonts w:ascii="Times New Roman" w:hAnsi="Times New Roman" w:cs="Times New Roman"/>
          <w:sz w:val="28"/>
          <w:szCs w:val="28"/>
        </w:rPr>
        <w:t xml:space="preserve">_» </w:t>
      </w:r>
      <w:r w:rsidRPr="0046478E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46478E">
        <w:rPr>
          <w:rFonts w:ascii="Times New Roman" w:hAnsi="Times New Roman" w:cs="Times New Roman"/>
          <w:sz w:val="28"/>
          <w:szCs w:val="28"/>
        </w:rPr>
        <w:t>__</w:t>
      </w:r>
      <w:r w:rsidRPr="0046478E">
        <w:rPr>
          <w:rFonts w:ascii="Times New Roman" w:hAnsi="Times New Roman" w:cs="Times New Roman"/>
          <w:sz w:val="28"/>
          <w:szCs w:val="28"/>
          <w:u w:val="single"/>
        </w:rPr>
        <w:t>2021 г</w:t>
      </w:r>
      <w:r w:rsidRPr="0046478E">
        <w:rPr>
          <w:rFonts w:ascii="Times New Roman" w:hAnsi="Times New Roman" w:cs="Times New Roman"/>
          <w:sz w:val="28"/>
          <w:szCs w:val="28"/>
        </w:rPr>
        <w:t>._</w:t>
      </w:r>
    </w:p>
    <w:p w:rsidR="001C477E" w:rsidRDefault="001C477E" w:rsidP="001C477E">
      <w:pPr>
        <w:spacing w:line="240" w:lineRule="auto"/>
        <w:ind w:firstLine="317"/>
        <w:contextualSpacing/>
        <w:rPr>
          <w:b/>
          <w:sz w:val="24"/>
          <w:szCs w:val="24"/>
        </w:rPr>
      </w:pPr>
    </w:p>
    <w:p w:rsidR="001C477E" w:rsidRPr="00C81AA5" w:rsidRDefault="001C477E" w:rsidP="001C477E">
      <w:pPr>
        <w:spacing w:line="240" w:lineRule="auto"/>
        <w:ind w:firstLine="317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C81AA5">
        <w:rPr>
          <w:rFonts w:ascii="Times New Roman" w:hAnsi="Times New Roman" w:cs="Times New Roman"/>
          <w:b/>
          <w:sz w:val="28"/>
          <w:szCs w:val="28"/>
        </w:rPr>
        <w:t>Объем и источники финансирования проекта</w:t>
      </w:r>
      <w:proofErr w:type="gramStart"/>
      <w:r w:rsidRPr="00C81A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1AA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C477E" w:rsidRDefault="001C477E" w:rsidP="001C47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Запрашиваемые средства гранта -  1010800рублей</w:t>
      </w:r>
    </w:p>
    <w:p w:rsidR="001C477E" w:rsidRPr="00C81AA5" w:rsidRDefault="001C477E" w:rsidP="001C477E">
      <w:pPr>
        <w:spacing w:line="240" w:lineRule="auto"/>
        <w:ind w:firstLine="317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C81AA5">
        <w:rPr>
          <w:rFonts w:ascii="Times New Roman" w:hAnsi="Times New Roman" w:cs="Times New Roman"/>
          <w:sz w:val="28"/>
          <w:szCs w:val="28"/>
          <w:lang w:eastAsia="en-US"/>
        </w:rPr>
        <w:t>объем собственных средств заявителя, направляемых на реализацию мероприятий проекта, – 139 550 рублей;</w:t>
      </w:r>
    </w:p>
    <w:p w:rsidR="001C477E" w:rsidRDefault="001C477E" w:rsidP="001C477E">
      <w:pPr>
        <w:pStyle w:val="Iauiu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планируемый </w:t>
      </w:r>
      <w:r w:rsidRPr="00C81AA5">
        <w:rPr>
          <w:sz w:val="28"/>
          <w:szCs w:val="28"/>
          <w:lang w:val="ru-RU"/>
        </w:rPr>
        <w:t>объем привлеченных (благотворительных, спонсорских) средств, поступивших от сторонних организаций или граждан на реализацию мероприятий проекта, – 10 000</w:t>
      </w:r>
      <w:r w:rsidRPr="00C81AA5">
        <w:rPr>
          <w:sz w:val="28"/>
          <w:szCs w:val="28"/>
          <w:u w:val="single"/>
          <w:lang w:val="ru-RU"/>
        </w:rPr>
        <w:t xml:space="preserve"> </w:t>
      </w:r>
      <w:r w:rsidRPr="00C81AA5">
        <w:rPr>
          <w:sz w:val="28"/>
          <w:szCs w:val="28"/>
          <w:lang w:val="ru-RU"/>
        </w:rPr>
        <w:t>рублей</w:t>
      </w:r>
    </w:p>
    <w:p w:rsidR="001C477E" w:rsidRDefault="001C477E" w:rsidP="001C477E">
      <w:pPr>
        <w:pStyle w:val="Iauiue"/>
        <w:rPr>
          <w:sz w:val="28"/>
          <w:szCs w:val="28"/>
          <w:lang w:val="ru-RU"/>
        </w:rPr>
      </w:pPr>
    </w:p>
    <w:p w:rsidR="001C477E" w:rsidRDefault="001C477E" w:rsidP="001C4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помощи Фонда поддержки детей, находящихся в трудной жизненной ситуации стало возможным воплощение в жизнь мероприятий проекта.</w:t>
      </w:r>
      <w:r w:rsidRPr="00CF585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Сформирован состав целевой группы проекта – 40 несовершеннолетних, находящихся в конфликте с законом и их родители. Также в проекте примут участие ребята с родителями из социального окружения целевой группы участников проекта. Всего мероприятиями проекта будет охвачено 80 несовершеннолетних и их родителей. </w:t>
      </w:r>
    </w:p>
    <w:p w:rsidR="001C477E" w:rsidRPr="0012063F" w:rsidRDefault="001C477E" w:rsidP="001C47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финансовой поддержке Фонда поддержки детей, находящихся в трудной жизненной ситуации стало возможным открытие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кабинета на базе Комплексного центра, для которого была закуплена необходимая компьютерная техника для работы,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доска, мебель,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«Профи </w:t>
      </w:r>
      <w:r w:rsidRPr="00244B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» и «Профи-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В кабинете также проводятся занятия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клуба, для работы которого были закуплены на средства фонда видеофильмы о профессиях на 8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120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0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дисках (всего 73 фильма).</w:t>
      </w:r>
    </w:p>
    <w:p w:rsidR="001C477E" w:rsidRDefault="001C477E" w:rsidP="001C4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Одной из основных востребованных технологий проекта в работе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подростками, состоящими на профилактическом учете стала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выездная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Благодаря данной технологии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несовершеннолетние, проживающие в отдаленных от райцентра селах 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получить консультацию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дому, которые в своей работе используют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и комплект видеофильмов.  </w:t>
      </w:r>
    </w:p>
    <w:p w:rsidR="001C477E" w:rsidRDefault="001C477E" w:rsidP="001C4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проекте учатся работать над собой не только несовершеннолетние, но и специалисты повышают свою осведомленность и профессиональный уровень, так 4 специалиста комплексного центра, участвующих в реализации проекта, прошли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667">
        <w:rPr>
          <w:rFonts w:ascii="Times New Roman" w:eastAsia="Times New Roman" w:hAnsi="Times New Roman" w:cs="Times New Roman"/>
          <w:sz w:val="28"/>
          <w:szCs w:val="28"/>
        </w:rPr>
        <w:t xml:space="preserve">«Основы </w:t>
      </w:r>
      <w:proofErr w:type="spellStart"/>
      <w:r w:rsidRPr="00C91667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C91667">
        <w:rPr>
          <w:rFonts w:ascii="Times New Roman" w:eastAsia="Times New Roman" w:hAnsi="Times New Roman" w:cs="Times New Roman"/>
          <w:sz w:val="28"/>
          <w:szCs w:val="28"/>
        </w:rPr>
        <w:t xml:space="preserve"> работы с различными возрастными категориями граждан»</w:t>
      </w:r>
      <w:r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Pr="00C91667">
        <w:rPr>
          <w:rFonts w:ascii="Times New Roman" w:eastAsia="Times New Roman" w:hAnsi="Times New Roman" w:cs="Times New Roman"/>
          <w:sz w:val="28"/>
          <w:szCs w:val="28"/>
        </w:rPr>
        <w:t xml:space="preserve"> 144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77E" w:rsidRDefault="001C477E" w:rsidP="001C4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Необходимо отметить, что одним из важных направлений проекта является развитие института наставничества.  12 организаций- соисполнителей проекта, которые приказами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закрепили от своих организаций наставников в работе с несовершеннолетними</w:t>
      </w:r>
      <w:r w:rsidR="00EB3917">
        <w:rPr>
          <w:rFonts w:ascii="Times New Roman" w:hAnsi="Times New Roman" w:cs="Times New Roman"/>
          <w:sz w:val="28"/>
          <w:szCs w:val="28"/>
        </w:rPr>
        <w:t xml:space="preserve"> будут взаимодействовать</w:t>
      </w:r>
      <w:proofErr w:type="gramEnd"/>
      <w:r w:rsidR="00EB3917">
        <w:rPr>
          <w:rFonts w:ascii="Times New Roman" w:hAnsi="Times New Roman" w:cs="Times New Roman"/>
          <w:sz w:val="28"/>
          <w:szCs w:val="28"/>
        </w:rPr>
        <w:t xml:space="preserve"> с участниками в качестве наставников</w:t>
      </w:r>
      <w:r>
        <w:rPr>
          <w:rFonts w:ascii="Times New Roman" w:hAnsi="Times New Roman" w:cs="Times New Roman"/>
          <w:sz w:val="28"/>
          <w:szCs w:val="28"/>
        </w:rPr>
        <w:t xml:space="preserve">.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организаций, принимающих участие в реализации проекта расширяется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77E" w:rsidRDefault="001C477E" w:rsidP="001C47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диагностики и консультирования участники проекта </w:t>
      </w:r>
      <w:r w:rsidR="00EB3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в экскурсиях в организации и предприятия Тальменского района, «вживую» знакомятся с профессиями и получают полезную и правдивую  информацию от «носителей» профессий. </w:t>
      </w:r>
    </w:p>
    <w:p w:rsidR="001C477E" w:rsidRDefault="001C477E" w:rsidP="001C47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интересно анализировать работу с подростками в проекте. </w:t>
      </w:r>
    </w:p>
    <w:p w:rsidR="001C477E" w:rsidRDefault="001C477E" w:rsidP="00290F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05">
        <w:rPr>
          <w:rFonts w:ascii="Times New Roman" w:hAnsi="Times New Roman" w:cs="Times New Roman"/>
          <w:sz w:val="28"/>
          <w:szCs w:val="28"/>
        </w:rPr>
        <w:t>По имеющимся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можно сказать, что участники </w:t>
      </w:r>
      <w:r w:rsidRPr="002D0605">
        <w:rPr>
          <w:rFonts w:ascii="Times New Roman" w:hAnsi="Times New Roman" w:cs="Times New Roman"/>
          <w:sz w:val="28"/>
          <w:szCs w:val="28"/>
        </w:rPr>
        <w:t xml:space="preserve"> с каждым новым занятием, все больше интересуются различными профессиями, условиями их получения и востребованност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2D0605">
        <w:rPr>
          <w:rFonts w:ascii="Times New Roman" w:hAnsi="Times New Roman" w:cs="Times New Roman"/>
          <w:sz w:val="28"/>
          <w:szCs w:val="28"/>
        </w:rPr>
        <w:t xml:space="preserve"> на рынке труда. На начальном этапе наблюдалась низкая мотивация, как к обучению, так и к получению профессии, более чем у 80% подростков, сейчас же, у несовершеннолетних, присутствует </w:t>
      </w:r>
      <w:proofErr w:type="gramStart"/>
      <w:r w:rsidRPr="002D0605">
        <w:rPr>
          <w:rFonts w:ascii="Times New Roman" w:hAnsi="Times New Roman" w:cs="Times New Roman"/>
          <w:sz w:val="28"/>
          <w:szCs w:val="28"/>
        </w:rPr>
        <w:t>более положительная</w:t>
      </w:r>
      <w:proofErr w:type="gramEnd"/>
      <w:r w:rsidRPr="002D0605">
        <w:rPr>
          <w:rFonts w:ascii="Times New Roman" w:hAnsi="Times New Roman" w:cs="Times New Roman"/>
          <w:sz w:val="28"/>
          <w:szCs w:val="28"/>
        </w:rPr>
        <w:t xml:space="preserve"> динамика. Мотивация на достижение успеха и собственной значимости труда, на данный момент, присутствует у </w:t>
      </w:r>
      <w:r w:rsidRPr="002D0605">
        <w:rPr>
          <w:rFonts w:ascii="Times New Roman" w:hAnsi="Times New Roman" w:cs="Times New Roman"/>
          <w:sz w:val="28"/>
          <w:szCs w:val="28"/>
        </w:rPr>
        <w:lastRenderedPageBreak/>
        <w:t>70% респондентов. Подростки стали лучше понимать свои навыки, личные предрасположенности и склонности к выбираемым профессиям, а также стали меньше затрудняться в определении и оценке своих перспектив развития в различных профессиях.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77E" w:rsidRDefault="001C477E" w:rsidP="001C4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проекта отмечают, что данная форма работы «живая», «настоящая». А поэтому вызывает доверие к специалистам центра и тем, людям, которые включены в работу с несовершеннолетними. Учитывая непростую категорию участников проекта, конечно, есть и проблемы: главная из них - это низкая мотивация некоторых участников. Но, профессиональный подход и правильное отношение к детям делают свое дело. Проходит некоторое количество времени и тот подросток, который не особо хотел принимать участие в мероприятиях начинает интересоваться и раскрываться по – новому, потому что видит,  прежде всего,  интерес и внимание к себе со стороны специалистов и других взрослых, проникается доверием и начинает понемногу включаться в работу, меняться в лучшую сторону.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это и есть главная цель  проекта – воспитание в «трудном подростке» личную ответственность  за себя и свою жизнь. Подросток  начинает планировать свою жизнь, ставить цели, а значит, происходят изменения в лучшую сторону. За период  реализации проекта сняты с профилактического учета с положительной динамикой 9 несовершеннолетних – участников проекта, из которых 3 отметили, что именно благодаря участию  в проекте   им  удалось изменить свою жизнь к лучшему.</w:t>
      </w:r>
    </w:p>
    <w:p w:rsidR="001C477E" w:rsidRDefault="00FB6956" w:rsidP="001C4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мая состоялась выездная экскурсия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Эко-Нива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Сколько у детей было эмоций, впечатлений и вопросов. Ребята увидели масштаб производства, попробовали молочную продукцию, которое изготавливает  предприятие, увидели этапы работы. Очень важной была информация о том, какие вакансии есть на предприятии, какие профессии ценятся, какая зарплата у работников. Многие несовершеннолетние участники экскурсии выразили свое намерение связать свою судьбу в будущем с подобным предприятием. Еще один выбор сделан!</w:t>
      </w:r>
    </w:p>
    <w:p w:rsidR="00487358" w:rsidRDefault="00487358" w:rsidP="001C4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2021 года заработал институт наставничества. Так, МУП «Транспорт общего пользования» взял шефство над 4 несовершеннолетними участниками проекта, которые выбрали будущее направление своей профессии, связав ее  транспортом и его обслуживанием. Проведено первое занятие, составлен график «стажировок».</w:t>
      </w:r>
    </w:p>
    <w:p w:rsidR="001C477E" w:rsidRDefault="00487358" w:rsidP="001C4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F6449">
        <w:rPr>
          <w:rFonts w:ascii="Times New Roman" w:hAnsi="Times New Roman" w:cs="Times New Roman"/>
          <w:sz w:val="28"/>
          <w:szCs w:val="28"/>
        </w:rPr>
        <w:t>30 июня 2021 года ребята-участники проекта осуществили выезд в город Барнаул музей шоколадного мастерства. Дети узнали об истории создания шоколада, его производстве, видах.  Попробовали разнообразные сорта, узнали о мастерах и целых поколениях мастеров, связавших свою жизнь с шоколадным мастерством. Такая экскурсия показала  ребятам, что развивать свой профессионализм можно бесконечно и посвящать свою жизнь любимому делу – очень почетно и ценно.</w:t>
      </w:r>
    </w:p>
    <w:p w:rsidR="00BF6449" w:rsidRDefault="00BF6449" w:rsidP="001C4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продолжается, а значит еще много впереди полезных встреч, интересной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информации  и познавательных мероприятий.</w:t>
      </w:r>
    </w:p>
    <w:p w:rsidR="00BF6449" w:rsidRDefault="00BF6449" w:rsidP="001C4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77E" w:rsidRDefault="001C477E" w:rsidP="001C4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центра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Инга Речкунова</w:t>
      </w:r>
    </w:p>
    <w:p w:rsidR="001C477E" w:rsidRDefault="001C477E" w:rsidP="001C4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77E" w:rsidRPr="00464973" w:rsidRDefault="00BF6449" w:rsidP="001C4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B7C" w:rsidRDefault="001B3B7C"/>
    <w:sectPr w:rsidR="001B3B7C" w:rsidSect="0089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477E"/>
    <w:rsid w:val="001B3B7C"/>
    <w:rsid w:val="001C477E"/>
    <w:rsid w:val="00290F3A"/>
    <w:rsid w:val="00487358"/>
    <w:rsid w:val="00890DA2"/>
    <w:rsid w:val="00AA6548"/>
    <w:rsid w:val="00BF6449"/>
    <w:rsid w:val="00EB3917"/>
    <w:rsid w:val="00F36385"/>
    <w:rsid w:val="00F66B3A"/>
    <w:rsid w:val="00FB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1C4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7</cp:revision>
  <dcterms:created xsi:type="dcterms:W3CDTF">2021-05-25T15:17:00Z</dcterms:created>
  <dcterms:modified xsi:type="dcterms:W3CDTF">2021-07-14T05:15:00Z</dcterms:modified>
</cp:coreProperties>
</file>